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1EF" w:rsidRDefault="00A401EF" w:rsidP="00A401EF">
      <w:pPr>
        <w:jc w:val="left"/>
        <w:rPr>
          <w:sz w:val="24"/>
          <w:szCs w:val="24"/>
        </w:rPr>
      </w:pPr>
      <w:r w:rsidRPr="000459C3">
        <w:rPr>
          <w:rFonts w:hint="eastAsia"/>
          <w:sz w:val="24"/>
          <w:szCs w:val="24"/>
        </w:rPr>
        <w:t>指導案</w:t>
      </w:r>
      <w:r>
        <w:rPr>
          <w:rFonts w:hint="eastAsia"/>
          <w:sz w:val="24"/>
          <w:szCs w:val="24"/>
        </w:rPr>
        <w:t>⑪</w:t>
      </w:r>
    </w:p>
    <w:p w:rsidR="00A401EF" w:rsidRDefault="00A401EF" w:rsidP="00A401EF">
      <w:pPr>
        <w:jc w:val="center"/>
        <w:rPr>
          <w:sz w:val="24"/>
          <w:szCs w:val="24"/>
        </w:rPr>
      </w:pPr>
    </w:p>
    <w:p w:rsidR="00A401EF" w:rsidRPr="00884E85" w:rsidRDefault="00A401EF" w:rsidP="00A401EF">
      <w:pPr>
        <w:jc w:val="center"/>
        <w:rPr>
          <w:b/>
          <w:sz w:val="24"/>
          <w:szCs w:val="24"/>
        </w:rPr>
      </w:pPr>
      <w:r w:rsidRPr="00884E85">
        <w:rPr>
          <w:rFonts w:hint="eastAsia"/>
          <w:b/>
          <w:sz w:val="24"/>
          <w:szCs w:val="24"/>
        </w:rPr>
        <w:t>地震防災　学習指導案</w:t>
      </w:r>
    </w:p>
    <w:p w:rsidR="00A401EF" w:rsidRDefault="00A401EF" w:rsidP="00A401EF">
      <w:pPr>
        <w:jc w:val="right"/>
      </w:pPr>
    </w:p>
    <w:p w:rsidR="00A401EF" w:rsidRDefault="00A401EF" w:rsidP="00A401EF">
      <w:pPr>
        <w:jc w:val="right"/>
      </w:pPr>
      <w:r>
        <w:rPr>
          <w:rFonts w:hint="eastAsia"/>
        </w:rPr>
        <w:t>年　月　日（　）第　校時</w:t>
      </w:r>
    </w:p>
    <w:p w:rsidR="00A401EF" w:rsidRDefault="00A401EF" w:rsidP="00A401EF">
      <w:pPr>
        <w:wordWrap w:val="0"/>
        <w:jc w:val="right"/>
      </w:pPr>
      <w:r>
        <w:rPr>
          <w:rFonts w:hint="eastAsia"/>
        </w:rPr>
        <w:t xml:space="preserve">学年　</w:t>
      </w:r>
      <w:r w:rsidR="005821A3">
        <w:rPr>
          <w:rFonts w:hint="eastAsia"/>
        </w:rPr>
        <w:t xml:space="preserve">　　</w:t>
      </w:r>
      <w:r w:rsidR="00884E85">
        <w:rPr>
          <w:rFonts w:hint="eastAsia"/>
        </w:rPr>
        <w:t>高学年</w:t>
      </w:r>
    </w:p>
    <w:p w:rsidR="00A401EF" w:rsidRDefault="00A401EF" w:rsidP="00A401EF">
      <w:pPr>
        <w:jc w:val="right"/>
      </w:pPr>
      <w:r>
        <w:rPr>
          <w:rFonts w:hint="eastAsia"/>
        </w:rPr>
        <w:t>児童数</w:t>
      </w:r>
      <w:r w:rsidR="005821A3">
        <w:rPr>
          <w:rFonts w:hint="eastAsia"/>
        </w:rPr>
        <w:t xml:space="preserve">　　</w:t>
      </w:r>
      <w:r>
        <w:rPr>
          <w:rFonts w:hint="eastAsia"/>
        </w:rPr>
        <w:t xml:space="preserve">　　名</w:t>
      </w:r>
    </w:p>
    <w:p w:rsidR="00A401EF" w:rsidRDefault="00A401EF" w:rsidP="00A401EF">
      <w:pPr>
        <w:jc w:val="right"/>
      </w:pPr>
      <w:r>
        <w:rPr>
          <w:rFonts w:hint="eastAsia"/>
        </w:rPr>
        <w:t xml:space="preserve">場所　</w:t>
      </w:r>
      <w:r w:rsidR="005821A3">
        <w:rPr>
          <w:rFonts w:hint="eastAsia"/>
        </w:rPr>
        <w:t xml:space="preserve">　　　</w:t>
      </w:r>
      <w:r>
        <w:rPr>
          <w:rFonts w:hint="eastAsia"/>
        </w:rPr>
        <w:t>教室</w:t>
      </w:r>
    </w:p>
    <w:p w:rsidR="00A401EF" w:rsidRDefault="00A401EF" w:rsidP="00A401EF">
      <w:pPr>
        <w:wordWrap w:val="0"/>
        <w:jc w:val="right"/>
      </w:pPr>
      <w:r>
        <w:rPr>
          <w:rFonts w:hint="eastAsia"/>
        </w:rPr>
        <w:t>指導者</w:t>
      </w:r>
      <w:r w:rsidR="005821A3">
        <w:rPr>
          <w:rFonts w:hint="eastAsia"/>
        </w:rPr>
        <w:t xml:space="preserve">　　</w:t>
      </w:r>
      <w:r>
        <w:rPr>
          <w:rFonts w:hint="eastAsia"/>
        </w:rPr>
        <w:t xml:space="preserve">　　　</w:t>
      </w:r>
    </w:p>
    <w:p w:rsidR="00A401EF" w:rsidRPr="004E5726" w:rsidRDefault="00A401EF" w:rsidP="00A401EF"/>
    <w:p w:rsidR="004C4A05" w:rsidRPr="004C4A05" w:rsidRDefault="004C4A05" w:rsidP="004C4A05">
      <w:r w:rsidRPr="00884E85">
        <w:rPr>
          <w:rFonts w:hint="eastAsia"/>
          <w:b/>
        </w:rPr>
        <w:t>１　題材名</w:t>
      </w:r>
      <w:r w:rsidRPr="004C4A05">
        <w:rPr>
          <w:rFonts w:hint="eastAsia"/>
        </w:rPr>
        <w:t xml:space="preserve">　「</w:t>
      </w:r>
      <w:r w:rsidR="001D1E08">
        <w:rPr>
          <w:rFonts w:hint="eastAsia"/>
        </w:rPr>
        <w:t>一日前プロジェクト</w:t>
      </w:r>
      <w:r w:rsidRPr="004C4A05">
        <w:rPr>
          <w:rFonts w:hint="eastAsia"/>
        </w:rPr>
        <w:t>」</w:t>
      </w:r>
    </w:p>
    <w:p w:rsidR="004C4A05" w:rsidRPr="004C4A05" w:rsidRDefault="004C4A05" w:rsidP="004C4A05">
      <w:r w:rsidRPr="004C4A05">
        <w:rPr>
          <w:rFonts w:hint="eastAsia"/>
        </w:rPr>
        <w:t xml:space="preserve">　</w:t>
      </w:r>
    </w:p>
    <w:p w:rsidR="004C4A05" w:rsidRPr="00884E85" w:rsidRDefault="004C4A05" w:rsidP="004C4A05">
      <w:pPr>
        <w:rPr>
          <w:b/>
        </w:rPr>
      </w:pPr>
      <w:r w:rsidRPr="00884E85">
        <w:rPr>
          <w:rFonts w:hint="eastAsia"/>
          <w:b/>
        </w:rPr>
        <w:t>２　題材について</w:t>
      </w:r>
    </w:p>
    <w:p w:rsidR="004C4A05" w:rsidRDefault="004C4A05" w:rsidP="004C4A05"/>
    <w:p w:rsidR="004C4A05" w:rsidRPr="004C4A05" w:rsidRDefault="004C4A05" w:rsidP="004C4A05">
      <w:r w:rsidRPr="004C4A05">
        <w:rPr>
          <w:rFonts w:hint="eastAsia"/>
        </w:rPr>
        <w:t xml:space="preserve">　（１）</w:t>
      </w:r>
      <w:r w:rsidR="00096D3B">
        <w:rPr>
          <w:rFonts w:hint="eastAsia"/>
        </w:rPr>
        <w:t>生徒</w:t>
      </w:r>
      <w:r w:rsidRPr="004C4A05">
        <w:rPr>
          <w:rFonts w:hint="eastAsia"/>
        </w:rPr>
        <w:t>の実態</w:t>
      </w:r>
    </w:p>
    <w:p w:rsidR="004C4A05" w:rsidRPr="004C4A05" w:rsidRDefault="004C4A05" w:rsidP="00884E85">
      <w:pPr>
        <w:ind w:firstLineChars="300" w:firstLine="630"/>
      </w:pPr>
      <w:r w:rsidRPr="004C4A05">
        <w:rPr>
          <w:rFonts w:hint="eastAsia"/>
        </w:rPr>
        <w:t>（</w:t>
      </w:r>
      <w:r w:rsidR="00884E85">
        <w:rPr>
          <w:rFonts w:hint="eastAsia"/>
        </w:rPr>
        <w:t>小学校</w:t>
      </w:r>
      <w:r w:rsidRPr="004C4A05">
        <w:rPr>
          <w:rFonts w:hint="eastAsia"/>
        </w:rPr>
        <w:t>の立地、</w:t>
      </w:r>
      <w:r w:rsidR="001D1E08">
        <w:rPr>
          <w:rFonts w:hint="eastAsia"/>
        </w:rPr>
        <w:t>生徒</w:t>
      </w:r>
      <w:r w:rsidRPr="004C4A05">
        <w:rPr>
          <w:rFonts w:hint="eastAsia"/>
        </w:rPr>
        <w:t>の人数、特徴などを書く。）</w:t>
      </w:r>
    </w:p>
    <w:p w:rsidR="004C4A05" w:rsidRPr="004C4A05" w:rsidRDefault="004C4A05" w:rsidP="004C4A05"/>
    <w:p w:rsidR="004C4A05" w:rsidRPr="004C4A05" w:rsidRDefault="004C4A05" w:rsidP="004C4A05">
      <w:r w:rsidRPr="004C4A05">
        <w:rPr>
          <w:rFonts w:hint="eastAsia"/>
        </w:rPr>
        <w:t xml:space="preserve">　（２）題材設定の理由</w:t>
      </w:r>
    </w:p>
    <w:p w:rsidR="004C4A05" w:rsidRPr="004C4A05" w:rsidRDefault="004C4A05" w:rsidP="004C4A05">
      <w:r w:rsidRPr="004C4A05">
        <w:rPr>
          <w:rFonts w:hint="eastAsia"/>
        </w:rPr>
        <w:t xml:space="preserve">　　　地震防災の学習は以下の内容を基本とする。</w:t>
      </w:r>
    </w:p>
    <w:p w:rsidR="004C4A05" w:rsidRPr="004C4A05" w:rsidRDefault="004C4A05" w:rsidP="004C4A05">
      <w:pPr>
        <w:numPr>
          <w:ilvl w:val="0"/>
          <w:numId w:val="2"/>
        </w:numPr>
      </w:pPr>
      <w:r w:rsidRPr="004C4A05">
        <w:rPr>
          <w:rFonts w:hint="eastAsia"/>
        </w:rPr>
        <w:t>ハザードの理解（なぜ地震が発生するのか）</w:t>
      </w:r>
    </w:p>
    <w:p w:rsidR="004C4A05" w:rsidRPr="004C4A05" w:rsidRDefault="004C4A05" w:rsidP="004C4A05">
      <w:pPr>
        <w:numPr>
          <w:ilvl w:val="0"/>
          <w:numId w:val="2"/>
        </w:numPr>
      </w:pPr>
      <w:r w:rsidRPr="004C4A05">
        <w:rPr>
          <w:rFonts w:hint="eastAsia"/>
        </w:rPr>
        <w:t>地震への備え（ハードとソフト）</w:t>
      </w:r>
    </w:p>
    <w:p w:rsidR="004C4A05" w:rsidRPr="004C4A05" w:rsidRDefault="004C4A05" w:rsidP="004C4A05">
      <w:pPr>
        <w:numPr>
          <w:ilvl w:val="0"/>
          <w:numId w:val="2"/>
        </w:numPr>
      </w:pPr>
      <w:r w:rsidRPr="004C4A05">
        <w:rPr>
          <w:rFonts w:hint="eastAsia"/>
        </w:rPr>
        <w:t>地震発生時の対応（直後の身を守る方法から避難、救出・救助、支援、避難所生活など）</w:t>
      </w:r>
    </w:p>
    <w:p w:rsidR="00096D3B" w:rsidRDefault="00884E85" w:rsidP="004C4A05">
      <w:pPr>
        <w:ind w:leftChars="200" w:left="420" w:firstLineChars="100" w:firstLine="210"/>
      </w:pPr>
      <w:r>
        <w:rPr>
          <w:rFonts w:hint="eastAsia"/>
        </w:rPr>
        <w:t>日本ではどの地域に住んでいても地震被害にあう危険性がある。首都直下地震や南海トラフ巨大地震など、近い将来に必ず起こると言われている地震だけではなく、各地で「まさか私たちが地震に会うなんて」という状況が発生してきた。</w:t>
      </w:r>
    </w:p>
    <w:p w:rsidR="00096D3B" w:rsidRDefault="00D069D4" w:rsidP="004C4A05">
      <w:pPr>
        <w:ind w:leftChars="200" w:left="420" w:firstLineChars="100" w:firstLine="210"/>
      </w:pPr>
      <w:r>
        <w:rPr>
          <w:rFonts w:hint="eastAsia"/>
        </w:rPr>
        <w:t>そのため、</w:t>
      </w:r>
      <w:r w:rsidR="00884E85">
        <w:rPr>
          <w:rFonts w:hint="eastAsia"/>
        </w:rPr>
        <w:t>小学校高学年</w:t>
      </w:r>
      <w:r>
        <w:rPr>
          <w:rFonts w:hint="eastAsia"/>
        </w:rPr>
        <w:t>段階では「ハザード」「備え」「災害対応」すべてにおいて正しい知識と防災推進の姿勢を身につけておく必要がある。</w:t>
      </w:r>
    </w:p>
    <w:p w:rsidR="004C4A05" w:rsidRPr="004C4A05" w:rsidRDefault="00D069D4" w:rsidP="004C4A05">
      <w:pPr>
        <w:ind w:leftChars="200" w:left="420" w:firstLineChars="100" w:firstLine="210"/>
      </w:pPr>
      <w:r>
        <w:rPr>
          <w:rFonts w:hint="eastAsia"/>
        </w:rPr>
        <w:t>本時ではその中でも特に</w:t>
      </w:r>
      <w:r w:rsidR="001D1E08">
        <w:rPr>
          <w:rFonts w:hint="eastAsia"/>
        </w:rPr>
        <w:t>備えの大切さに気付かせるために、地震発生の一日前に自分を置き、できる対応を考えさせる</w:t>
      </w:r>
      <w:r>
        <w:rPr>
          <w:rFonts w:hint="eastAsia"/>
        </w:rPr>
        <w:t>。</w:t>
      </w:r>
    </w:p>
    <w:p w:rsidR="00B701C5" w:rsidRPr="004C4A05" w:rsidRDefault="00B701C5"/>
    <w:p w:rsidR="005247F6" w:rsidRPr="00884E85" w:rsidRDefault="00C33B27">
      <w:pPr>
        <w:rPr>
          <w:b/>
        </w:rPr>
      </w:pPr>
      <w:r w:rsidRPr="00884E85">
        <w:rPr>
          <w:rFonts w:hint="eastAsia"/>
          <w:b/>
        </w:rPr>
        <w:t>３　評価規準</w:t>
      </w:r>
    </w:p>
    <w:p w:rsidR="00C33B27" w:rsidRPr="005247F6" w:rsidRDefault="00C33B27" w:rsidP="005247F6">
      <w:pPr>
        <w:ind w:firstLineChars="100" w:firstLine="210"/>
      </w:pPr>
    </w:p>
    <w:tbl>
      <w:tblPr>
        <w:tblStyle w:val="a5"/>
        <w:tblW w:w="9747" w:type="dxa"/>
        <w:tblLook w:val="04A0" w:firstRow="1" w:lastRow="0" w:firstColumn="1" w:lastColumn="0" w:noHBand="0" w:noVBand="1"/>
      </w:tblPr>
      <w:tblGrid>
        <w:gridCol w:w="562"/>
        <w:gridCol w:w="3061"/>
        <w:gridCol w:w="3062"/>
        <w:gridCol w:w="3062"/>
      </w:tblGrid>
      <w:tr w:rsidR="00C33B27" w:rsidTr="00B701C5">
        <w:tc>
          <w:tcPr>
            <w:tcW w:w="562" w:type="dxa"/>
            <w:vAlign w:val="center"/>
          </w:tcPr>
          <w:p w:rsidR="00C33B27" w:rsidRDefault="00C33B27" w:rsidP="00B51A3A">
            <w:pPr>
              <w:jc w:val="center"/>
            </w:pPr>
            <w:r>
              <w:rPr>
                <w:rFonts w:hint="eastAsia"/>
              </w:rPr>
              <w:t>観</w:t>
            </w:r>
            <w:r w:rsidR="00B51A3A">
              <w:rPr>
                <w:rFonts w:hint="eastAsia"/>
              </w:rPr>
              <w:t>点</w:t>
            </w:r>
          </w:p>
        </w:tc>
        <w:tc>
          <w:tcPr>
            <w:tcW w:w="3061" w:type="dxa"/>
          </w:tcPr>
          <w:p w:rsidR="00682663" w:rsidRDefault="00C33B27" w:rsidP="00682663">
            <w:pPr>
              <w:jc w:val="center"/>
            </w:pPr>
            <w:r>
              <w:rPr>
                <w:rFonts w:hint="eastAsia"/>
              </w:rPr>
              <w:t>集団活動や生活への</w:t>
            </w:r>
          </w:p>
          <w:p w:rsidR="00C33B27" w:rsidRDefault="00C33B27" w:rsidP="00682663">
            <w:pPr>
              <w:jc w:val="center"/>
            </w:pPr>
            <w:r>
              <w:rPr>
                <w:rFonts w:hint="eastAsia"/>
              </w:rPr>
              <w:t>関心・意欲・態度</w:t>
            </w:r>
          </w:p>
        </w:tc>
        <w:tc>
          <w:tcPr>
            <w:tcW w:w="3062" w:type="dxa"/>
          </w:tcPr>
          <w:p w:rsidR="004351A2" w:rsidRDefault="00C33B27" w:rsidP="00682663">
            <w:pPr>
              <w:jc w:val="center"/>
            </w:pPr>
            <w:r>
              <w:rPr>
                <w:rFonts w:hint="eastAsia"/>
              </w:rPr>
              <w:t>集団の一員としての</w:t>
            </w:r>
          </w:p>
          <w:p w:rsidR="00C33B27" w:rsidRDefault="00C33B27" w:rsidP="00682663">
            <w:pPr>
              <w:jc w:val="center"/>
            </w:pPr>
            <w:r>
              <w:rPr>
                <w:rFonts w:hint="eastAsia"/>
              </w:rPr>
              <w:t>思考・判断・実践</w:t>
            </w:r>
          </w:p>
        </w:tc>
        <w:tc>
          <w:tcPr>
            <w:tcW w:w="3062" w:type="dxa"/>
          </w:tcPr>
          <w:p w:rsidR="00122271" w:rsidRDefault="00C33B27" w:rsidP="00682663">
            <w:pPr>
              <w:jc w:val="center"/>
            </w:pPr>
            <w:r>
              <w:rPr>
                <w:rFonts w:hint="eastAsia"/>
              </w:rPr>
              <w:t>集団活動や生活についての</w:t>
            </w:r>
          </w:p>
          <w:p w:rsidR="00C33B27" w:rsidRDefault="00C33B27" w:rsidP="00682663">
            <w:pPr>
              <w:jc w:val="center"/>
            </w:pPr>
            <w:r>
              <w:rPr>
                <w:rFonts w:hint="eastAsia"/>
              </w:rPr>
              <w:t>知識・理解</w:t>
            </w:r>
          </w:p>
        </w:tc>
      </w:tr>
      <w:tr w:rsidR="004C4A05" w:rsidTr="00B701C5">
        <w:tc>
          <w:tcPr>
            <w:tcW w:w="562" w:type="dxa"/>
            <w:vAlign w:val="center"/>
          </w:tcPr>
          <w:p w:rsidR="004C4A05" w:rsidRDefault="004C4A05" w:rsidP="004C4A05">
            <w:pPr>
              <w:jc w:val="center"/>
            </w:pPr>
            <w:r>
              <w:rPr>
                <w:rFonts w:hint="eastAsia"/>
              </w:rPr>
              <w:t>評価規準</w:t>
            </w:r>
          </w:p>
        </w:tc>
        <w:tc>
          <w:tcPr>
            <w:tcW w:w="3061" w:type="dxa"/>
          </w:tcPr>
          <w:p w:rsidR="004C4A05" w:rsidRDefault="004C4A05" w:rsidP="004C4A05">
            <w:r>
              <w:rPr>
                <w:rFonts w:hint="eastAsia"/>
              </w:rPr>
              <w:t xml:space="preserve">　自己の生活の充実と向上に関わる問題に関心を持ち、自主的に日常の生活や学習に取り組もうとしている。</w:t>
            </w:r>
          </w:p>
        </w:tc>
        <w:tc>
          <w:tcPr>
            <w:tcW w:w="3062" w:type="dxa"/>
          </w:tcPr>
          <w:p w:rsidR="004C4A05" w:rsidRPr="001B4216" w:rsidRDefault="004C4A05" w:rsidP="004C4A05">
            <w:r>
              <w:rPr>
                <w:rFonts w:hint="eastAsia"/>
              </w:rPr>
              <w:t xml:space="preserve">　楽しく豊かな学級や学校の生活をつくるために、日常の生活や学習の課題について話し合い、自分に合ったよりよい解決方法などについて考え、判断し、実践している。</w:t>
            </w:r>
          </w:p>
        </w:tc>
        <w:tc>
          <w:tcPr>
            <w:tcW w:w="3062" w:type="dxa"/>
          </w:tcPr>
          <w:p w:rsidR="004C4A05" w:rsidRDefault="004C4A05" w:rsidP="004C4A05">
            <w:r>
              <w:rPr>
                <w:rFonts w:hint="eastAsia"/>
              </w:rPr>
              <w:t xml:space="preserve">　楽しく豊かな学級や学校の生活をつくることの大切さ、そのための健全な生活や自主的な学習の仕方などについて理解している。</w:t>
            </w:r>
          </w:p>
        </w:tc>
      </w:tr>
    </w:tbl>
    <w:p w:rsidR="00B701C5" w:rsidRDefault="00B701C5"/>
    <w:p w:rsidR="00C33B27" w:rsidRPr="00884E85" w:rsidRDefault="00C33B27">
      <w:pPr>
        <w:rPr>
          <w:b/>
        </w:rPr>
      </w:pPr>
      <w:r w:rsidRPr="00884E85">
        <w:rPr>
          <w:rFonts w:hint="eastAsia"/>
          <w:b/>
        </w:rPr>
        <w:t>４　事前の指導</w:t>
      </w:r>
    </w:p>
    <w:p w:rsidR="004C4A05" w:rsidRDefault="004C4A05"/>
    <w:tbl>
      <w:tblPr>
        <w:tblStyle w:val="a5"/>
        <w:tblW w:w="0" w:type="auto"/>
        <w:tblLook w:val="04A0" w:firstRow="1" w:lastRow="0" w:firstColumn="1" w:lastColumn="0" w:noHBand="0" w:noVBand="1"/>
      </w:tblPr>
      <w:tblGrid>
        <w:gridCol w:w="3210"/>
        <w:gridCol w:w="3209"/>
        <w:gridCol w:w="3209"/>
      </w:tblGrid>
      <w:tr w:rsidR="00C33B27" w:rsidTr="00B701C5">
        <w:tc>
          <w:tcPr>
            <w:tcW w:w="3249" w:type="dxa"/>
            <w:vAlign w:val="center"/>
          </w:tcPr>
          <w:p w:rsidR="00C33B27" w:rsidRDefault="00D069D4" w:rsidP="00B51A3A">
            <w:pPr>
              <w:jc w:val="center"/>
            </w:pPr>
            <w:r>
              <w:rPr>
                <w:rFonts w:hint="eastAsia"/>
              </w:rPr>
              <w:t>生徒</w:t>
            </w:r>
            <w:r w:rsidR="00C33B27">
              <w:rPr>
                <w:rFonts w:hint="eastAsia"/>
              </w:rPr>
              <w:t>の活動</w:t>
            </w:r>
          </w:p>
        </w:tc>
        <w:tc>
          <w:tcPr>
            <w:tcW w:w="3249" w:type="dxa"/>
            <w:vAlign w:val="center"/>
          </w:tcPr>
          <w:p w:rsidR="00C33B27" w:rsidRDefault="00C33B27" w:rsidP="00B51A3A">
            <w:pPr>
              <w:jc w:val="center"/>
            </w:pPr>
            <w:r>
              <w:rPr>
                <w:rFonts w:hint="eastAsia"/>
              </w:rPr>
              <w:t>指導上の留意点</w:t>
            </w:r>
          </w:p>
        </w:tc>
        <w:tc>
          <w:tcPr>
            <w:tcW w:w="3249" w:type="dxa"/>
            <w:vAlign w:val="center"/>
          </w:tcPr>
          <w:p w:rsidR="00C33B27" w:rsidRDefault="00C33B27" w:rsidP="00B51A3A">
            <w:pPr>
              <w:jc w:val="center"/>
            </w:pPr>
            <w:r>
              <w:rPr>
                <w:rFonts w:hint="eastAsia"/>
              </w:rPr>
              <w:t>目指す</w:t>
            </w:r>
            <w:r w:rsidR="00D069D4">
              <w:rPr>
                <w:rFonts w:hint="eastAsia"/>
              </w:rPr>
              <w:t>生徒</w:t>
            </w:r>
            <w:r>
              <w:rPr>
                <w:rFonts w:hint="eastAsia"/>
              </w:rPr>
              <w:t>の姿と評価方法</w:t>
            </w:r>
          </w:p>
        </w:tc>
      </w:tr>
      <w:tr w:rsidR="00C33B27" w:rsidTr="00884E85">
        <w:trPr>
          <w:trHeight w:val="395"/>
        </w:trPr>
        <w:tc>
          <w:tcPr>
            <w:tcW w:w="3249" w:type="dxa"/>
          </w:tcPr>
          <w:p w:rsidR="000C6ABD" w:rsidRDefault="000C6ABD" w:rsidP="00B51A3A">
            <w:pPr>
              <w:ind w:left="210" w:hangingChars="100" w:hanging="210"/>
            </w:pPr>
          </w:p>
        </w:tc>
        <w:tc>
          <w:tcPr>
            <w:tcW w:w="3249" w:type="dxa"/>
          </w:tcPr>
          <w:p w:rsidR="00A25AE8" w:rsidRDefault="00A25AE8" w:rsidP="00B51A3A">
            <w:pPr>
              <w:ind w:left="210" w:hangingChars="100" w:hanging="210"/>
            </w:pPr>
          </w:p>
        </w:tc>
        <w:tc>
          <w:tcPr>
            <w:tcW w:w="3249" w:type="dxa"/>
          </w:tcPr>
          <w:p w:rsidR="00D16D0F" w:rsidRDefault="00D16D0F" w:rsidP="00B51A3A">
            <w:pPr>
              <w:ind w:firstLineChars="100" w:firstLine="210"/>
            </w:pPr>
          </w:p>
        </w:tc>
      </w:tr>
    </w:tbl>
    <w:p w:rsidR="004C4A05" w:rsidRDefault="004C4A05"/>
    <w:p w:rsidR="00C33B27" w:rsidRPr="00884E85" w:rsidRDefault="00C33B27">
      <w:pPr>
        <w:rPr>
          <w:b/>
        </w:rPr>
      </w:pPr>
      <w:r w:rsidRPr="00884E85">
        <w:rPr>
          <w:rFonts w:hint="eastAsia"/>
          <w:b/>
        </w:rPr>
        <w:t>５　本時のねらい</w:t>
      </w:r>
    </w:p>
    <w:p w:rsidR="004C4A05" w:rsidRDefault="004C4A05"/>
    <w:p w:rsidR="00D069D4" w:rsidRPr="004C4A05" w:rsidRDefault="00D069D4" w:rsidP="00D069D4">
      <w:pPr>
        <w:ind w:firstLineChars="100" w:firstLine="210"/>
      </w:pPr>
      <w:r>
        <w:rPr>
          <w:rFonts w:hint="eastAsia"/>
        </w:rPr>
        <w:t>本時では</w:t>
      </w:r>
      <w:r w:rsidR="009811DF">
        <w:rPr>
          <w:rFonts w:hint="eastAsia"/>
        </w:rPr>
        <w:t>「明日地震が発生する」という仮定の下、今の自分にできる対応を考えさせる</w:t>
      </w:r>
      <w:r w:rsidR="003F3D30">
        <w:rPr>
          <w:rFonts w:hint="eastAsia"/>
        </w:rPr>
        <w:t>。</w:t>
      </w:r>
      <w:r w:rsidR="009811DF">
        <w:rPr>
          <w:rFonts w:hint="eastAsia"/>
        </w:rPr>
        <w:t>話し合いの過程で地震というハザードの理解と被害を想定するために必要な知識の大切さ、備えの在り方を学ばせたい。</w:t>
      </w:r>
    </w:p>
    <w:p w:rsidR="00B701C5" w:rsidRPr="003F3D30" w:rsidRDefault="00B701C5"/>
    <w:p w:rsidR="00C33B27" w:rsidRPr="00884E85" w:rsidRDefault="00C33B27">
      <w:pPr>
        <w:rPr>
          <w:b/>
        </w:rPr>
      </w:pPr>
      <w:r w:rsidRPr="00884E85">
        <w:rPr>
          <w:rFonts w:hint="eastAsia"/>
          <w:b/>
        </w:rPr>
        <w:t>６　本時の展開</w:t>
      </w:r>
    </w:p>
    <w:p w:rsidR="00FF10DB" w:rsidRDefault="00FF10DB"/>
    <w:tbl>
      <w:tblPr>
        <w:tblStyle w:val="a5"/>
        <w:tblW w:w="0" w:type="auto"/>
        <w:tblLook w:val="04A0" w:firstRow="1" w:lastRow="0" w:firstColumn="1" w:lastColumn="0" w:noHBand="0" w:noVBand="1"/>
      </w:tblPr>
      <w:tblGrid>
        <w:gridCol w:w="582"/>
        <w:gridCol w:w="2755"/>
        <w:gridCol w:w="3027"/>
        <w:gridCol w:w="3264"/>
      </w:tblGrid>
      <w:tr w:rsidR="00C33B27" w:rsidTr="00B81EAA">
        <w:trPr>
          <w:cantSplit/>
          <w:trHeight w:val="49"/>
        </w:trPr>
        <w:tc>
          <w:tcPr>
            <w:tcW w:w="582" w:type="dxa"/>
            <w:textDirection w:val="tbRlV"/>
          </w:tcPr>
          <w:p w:rsidR="00C33B27" w:rsidRDefault="00C33B27" w:rsidP="00B0302C">
            <w:pPr>
              <w:ind w:left="113" w:right="113"/>
              <w:jc w:val="center"/>
            </w:pPr>
          </w:p>
        </w:tc>
        <w:tc>
          <w:tcPr>
            <w:tcW w:w="2755" w:type="dxa"/>
          </w:tcPr>
          <w:p w:rsidR="00C33B27" w:rsidRDefault="00D069D4" w:rsidP="00394791">
            <w:pPr>
              <w:jc w:val="center"/>
            </w:pPr>
            <w:r>
              <w:rPr>
                <w:rFonts w:hint="eastAsia"/>
              </w:rPr>
              <w:t>生徒</w:t>
            </w:r>
            <w:r w:rsidR="00A25AE8">
              <w:rPr>
                <w:rFonts w:hint="eastAsia"/>
              </w:rPr>
              <w:t>の活動</w:t>
            </w:r>
          </w:p>
        </w:tc>
        <w:tc>
          <w:tcPr>
            <w:tcW w:w="3027" w:type="dxa"/>
          </w:tcPr>
          <w:p w:rsidR="00C33B27" w:rsidRDefault="00A25AE8" w:rsidP="00394791">
            <w:pPr>
              <w:jc w:val="center"/>
            </w:pPr>
            <w:r>
              <w:rPr>
                <w:rFonts w:hint="eastAsia"/>
              </w:rPr>
              <w:t>指導上の留意点</w:t>
            </w:r>
          </w:p>
        </w:tc>
        <w:tc>
          <w:tcPr>
            <w:tcW w:w="3264" w:type="dxa"/>
          </w:tcPr>
          <w:p w:rsidR="00C33B27" w:rsidRDefault="00A25AE8" w:rsidP="00394791">
            <w:pPr>
              <w:jc w:val="center"/>
            </w:pPr>
            <w:r>
              <w:rPr>
                <w:rFonts w:hint="eastAsia"/>
              </w:rPr>
              <w:t>目指す</w:t>
            </w:r>
            <w:r w:rsidR="00D069D4">
              <w:rPr>
                <w:rFonts w:hint="eastAsia"/>
              </w:rPr>
              <w:t>生徒</w:t>
            </w:r>
            <w:r>
              <w:rPr>
                <w:rFonts w:hint="eastAsia"/>
              </w:rPr>
              <w:t>の姿と評価方法</w:t>
            </w:r>
          </w:p>
        </w:tc>
      </w:tr>
      <w:tr w:rsidR="00B701C5" w:rsidTr="004C4A05">
        <w:trPr>
          <w:cantSplit/>
          <w:trHeight w:val="1282"/>
        </w:trPr>
        <w:tc>
          <w:tcPr>
            <w:tcW w:w="582" w:type="dxa"/>
            <w:textDirection w:val="tbRlV"/>
            <w:vAlign w:val="center"/>
          </w:tcPr>
          <w:p w:rsidR="00B701C5" w:rsidRDefault="00B0302C" w:rsidP="00B0302C">
            <w:pPr>
              <w:ind w:left="113" w:right="113"/>
              <w:jc w:val="center"/>
            </w:pPr>
            <w:r>
              <w:rPr>
                <w:rFonts w:hint="eastAsia"/>
              </w:rPr>
              <w:t>導入</w:t>
            </w:r>
          </w:p>
        </w:tc>
        <w:tc>
          <w:tcPr>
            <w:tcW w:w="2755" w:type="dxa"/>
          </w:tcPr>
          <w:p w:rsidR="00B701C5" w:rsidRDefault="00884E85" w:rsidP="00884E85">
            <w:pPr>
              <w:ind w:firstLineChars="100" w:firstLine="210"/>
            </w:pPr>
            <w:r>
              <w:rPr>
                <w:rFonts w:hint="eastAsia"/>
              </w:rPr>
              <w:t>自分たちの住む地域に</w:t>
            </w:r>
            <w:r w:rsidR="003F3D30">
              <w:rPr>
                <w:rFonts w:hint="eastAsia"/>
              </w:rPr>
              <w:t>地震</w:t>
            </w:r>
            <w:r>
              <w:rPr>
                <w:rFonts w:hint="eastAsia"/>
              </w:rPr>
              <w:t>が発生する危険性があ</w:t>
            </w:r>
            <w:r w:rsidR="00A418CA">
              <w:rPr>
                <w:rFonts w:hint="eastAsia"/>
              </w:rPr>
              <w:t>るかどうか、</w:t>
            </w:r>
            <w:r w:rsidR="00D069D4">
              <w:rPr>
                <w:rFonts w:hint="eastAsia"/>
              </w:rPr>
              <w:t>自分は将来地震の被害に遭うかどうかを考える。</w:t>
            </w:r>
          </w:p>
        </w:tc>
        <w:tc>
          <w:tcPr>
            <w:tcW w:w="3027" w:type="dxa"/>
          </w:tcPr>
          <w:p w:rsidR="00B701C5" w:rsidRDefault="00122271" w:rsidP="00D069D4">
            <w:r>
              <w:rPr>
                <w:rFonts w:hint="eastAsia"/>
              </w:rPr>
              <w:t xml:space="preserve">　</w:t>
            </w:r>
            <w:r w:rsidR="00D069D4">
              <w:rPr>
                <w:rFonts w:hint="eastAsia"/>
              </w:rPr>
              <w:t>将来、地震の被害に遭うかどうか、考えさせ、発表させる。その際、阪神・淡路大震災の写真を見せ、「</w:t>
            </w:r>
            <w:r w:rsidR="00884E85">
              <w:rPr>
                <w:rFonts w:hint="eastAsia"/>
              </w:rPr>
              <w:t>この地域の人々</w:t>
            </w:r>
            <w:r w:rsidR="00D069D4">
              <w:rPr>
                <w:rFonts w:hint="eastAsia"/>
              </w:rPr>
              <w:t>は</w:t>
            </w:r>
            <w:r w:rsidR="00884E85">
              <w:rPr>
                <w:rFonts w:hint="eastAsia"/>
              </w:rPr>
              <w:t>、</w:t>
            </w:r>
            <w:r w:rsidR="00D069D4">
              <w:rPr>
                <w:rFonts w:hint="eastAsia"/>
              </w:rPr>
              <w:t>地震はないと思い込んでいて、甚大な被害を受けた」という事実を伝える。</w:t>
            </w:r>
          </w:p>
        </w:tc>
        <w:tc>
          <w:tcPr>
            <w:tcW w:w="3264" w:type="dxa"/>
          </w:tcPr>
          <w:p w:rsidR="00B701C5" w:rsidRDefault="00122271">
            <w:r>
              <w:rPr>
                <w:rFonts w:hint="eastAsia"/>
              </w:rPr>
              <w:t xml:space="preserve">　</w:t>
            </w:r>
            <w:r w:rsidR="00B0302C">
              <w:rPr>
                <w:rFonts w:hint="eastAsia"/>
              </w:rPr>
              <w:t>写真の中の被害と自分の日常の生活を結びつけて考えようとしているか。</w:t>
            </w:r>
          </w:p>
        </w:tc>
      </w:tr>
      <w:tr w:rsidR="0064149A" w:rsidTr="00380264">
        <w:trPr>
          <w:cantSplit/>
          <w:trHeight w:val="166"/>
        </w:trPr>
        <w:tc>
          <w:tcPr>
            <w:tcW w:w="582" w:type="dxa"/>
            <w:vMerge w:val="restart"/>
            <w:textDirection w:val="tbRlV"/>
          </w:tcPr>
          <w:p w:rsidR="0064149A" w:rsidRDefault="0064149A" w:rsidP="00B0302C">
            <w:pPr>
              <w:ind w:left="113" w:right="113"/>
              <w:jc w:val="center"/>
            </w:pPr>
            <w:r>
              <w:rPr>
                <w:rFonts w:hint="eastAsia"/>
              </w:rPr>
              <w:t>展開</w:t>
            </w:r>
          </w:p>
        </w:tc>
        <w:tc>
          <w:tcPr>
            <w:tcW w:w="2755" w:type="dxa"/>
            <w:tcBorders>
              <w:bottom w:val="dotted" w:sz="4" w:space="0" w:color="auto"/>
            </w:tcBorders>
          </w:tcPr>
          <w:p w:rsidR="004C4A05" w:rsidRDefault="009811DF" w:rsidP="00B0302C">
            <w:r>
              <w:rPr>
                <w:rFonts w:hint="eastAsia"/>
              </w:rPr>
              <w:t xml:space="preserve">　明日、地震が発生すると仮定する</w:t>
            </w:r>
            <w:r w:rsidR="00A418CA">
              <w:rPr>
                <w:rFonts w:hint="eastAsia"/>
              </w:rPr>
              <w:t>。</w:t>
            </w:r>
            <w:r>
              <w:rPr>
                <w:rFonts w:hint="eastAsia"/>
              </w:rPr>
              <w:t>今日のうちにできることを考えて、グループで話し合う。</w:t>
            </w:r>
          </w:p>
        </w:tc>
        <w:tc>
          <w:tcPr>
            <w:tcW w:w="3027" w:type="dxa"/>
            <w:tcBorders>
              <w:bottom w:val="dotted" w:sz="4" w:space="0" w:color="auto"/>
            </w:tcBorders>
          </w:tcPr>
          <w:p w:rsidR="004C4A05" w:rsidRDefault="00ED4E11" w:rsidP="0064149A">
            <w:pPr>
              <w:ind w:firstLineChars="100" w:firstLine="210"/>
            </w:pPr>
            <w:r>
              <w:rPr>
                <w:rFonts w:hint="eastAsia"/>
              </w:rPr>
              <w:t>地震の被害について、阪神・淡路大震災を例にとって事前に説明しておく</w:t>
            </w:r>
            <w:r w:rsidR="00380264">
              <w:rPr>
                <w:rFonts w:hint="eastAsia"/>
              </w:rPr>
              <w:t>。</w:t>
            </w:r>
          </w:p>
          <w:p w:rsidR="00ED4E11" w:rsidRDefault="00ED4E11" w:rsidP="0064149A">
            <w:pPr>
              <w:ind w:firstLineChars="100" w:firstLine="210"/>
            </w:pPr>
            <w:r>
              <w:rPr>
                <w:rFonts w:hint="eastAsia"/>
              </w:rPr>
              <w:t>話し合った内容は発表するために模造紙などにまとめさせる。</w:t>
            </w:r>
          </w:p>
          <w:p w:rsidR="00884E85" w:rsidRDefault="00884E85" w:rsidP="0064149A">
            <w:pPr>
              <w:ind w:firstLineChars="100" w:firstLine="210"/>
            </w:pPr>
            <w:r>
              <w:rPr>
                <w:rFonts w:hint="eastAsia"/>
              </w:rPr>
              <w:t>例えばこんな方法はどうだろうか。</w:t>
            </w:r>
          </w:p>
          <w:p w:rsidR="00884E85" w:rsidRDefault="00884E85" w:rsidP="00884E85">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個人で何をするか、</w:t>
            </w:r>
            <w:r>
              <w:rPr>
                <w:rFonts w:hint="eastAsia"/>
              </w:rPr>
              <w:t>10</w:t>
            </w:r>
            <w:r>
              <w:rPr>
                <w:rFonts w:hint="eastAsia"/>
              </w:rPr>
              <w:t>の活動を考える。</w:t>
            </w:r>
          </w:p>
          <w:p w:rsidR="00884E85" w:rsidRDefault="00884E85" w:rsidP="00884E85">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グループで意見交換する。</w:t>
            </w:r>
          </w:p>
          <w:p w:rsidR="00884E85" w:rsidRDefault="00884E85" w:rsidP="00884E85">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グループで話し合って</w:t>
            </w:r>
            <w:r>
              <w:rPr>
                <w:rFonts w:hint="eastAsia"/>
              </w:rPr>
              <w:t>10</w:t>
            </w:r>
            <w:r>
              <w:rPr>
                <w:rFonts w:hint="eastAsia"/>
              </w:rPr>
              <w:t>の活動に絞る。</w:t>
            </w:r>
          </w:p>
          <w:p w:rsidR="00884E85" w:rsidRDefault="00884E85" w:rsidP="00884E85">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hint="eastAsia"/>
              </w:rPr>
              <w:t xml:space="preserve">　</w:t>
            </w:r>
            <w:r>
              <w:rPr>
                <w:rFonts w:hint="eastAsia"/>
              </w:rPr>
              <w:t>10</w:t>
            </w:r>
            <w:r>
              <w:rPr>
                <w:rFonts w:hint="eastAsia"/>
              </w:rPr>
              <w:t>の活動に</w:t>
            </w:r>
            <w:r>
              <w:rPr>
                <w:rFonts w:hint="eastAsia"/>
              </w:rPr>
              <w:t>1</w:t>
            </w:r>
            <w:r>
              <w:rPr>
                <w:rFonts w:hint="eastAsia"/>
              </w:rPr>
              <w:t>番から順に優先順位をつける。</w:t>
            </w:r>
          </w:p>
          <w:p w:rsidR="00884E85" w:rsidRPr="00884E85" w:rsidRDefault="00884E85" w:rsidP="00884E85">
            <w:pPr>
              <w:rPr>
                <w:rFonts w:hint="eastAsia"/>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hint="eastAsia"/>
              </w:rPr>
              <w:t xml:space="preserve">　発表する。</w:t>
            </w:r>
          </w:p>
        </w:tc>
        <w:tc>
          <w:tcPr>
            <w:tcW w:w="3264" w:type="dxa"/>
            <w:tcBorders>
              <w:bottom w:val="dotted" w:sz="4" w:space="0" w:color="auto"/>
            </w:tcBorders>
          </w:tcPr>
          <w:p w:rsidR="00ED4E11" w:rsidRDefault="00ED4E11" w:rsidP="00884E85">
            <w:pPr>
              <w:ind w:firstLineChars="100" w:firstLine="210"/>
            </w:pPr>
            <w:r>
              <w:rPr>
                <w:rFonts w:hint="eastAsia"/>
              </w:rPr>
              <w:t>話し合いに前向きに参加しているか</w:t>
            </w:r>
            <w:r w:rsidR="003F3D30">
              <w:rPr>
                <w:rFonts w:hint="eastAsia"/>
              </w:rPr>
              <w:t>。</w:t>
            </w:r>
          </w:p>
        </w:tc>
      </w:tr>
      <w:tr w:rsidR="00380264" w:rsidTr="00380264">
        <w:trPr>
          <w:cantSplit/>
          <w:trHeight w:val="46"/>
        </w:trPr>
        <w:tc>
          <w:tcPr>
            <w:tcW w:w="582" w:type="dxa"/>
            <w:vMerge/>
            <w:textDirection w:val="tbRlV"/>
          </w:tcPr>
          <w:p w:rsidR="00380264" w:rsidRDefault="00380264" w:rsidP="00B0302C">
            <w:pPr>
              <w:ind w:left="113" w:right="113"/>
              <w:jc w:val="center"/>
            </w:pPr>
          </w:p>
        </w:tc>
        <w:tc>
          <w:tcPr>
            <w:tcW w:w="2755" w:type="dxa"/>
            <w:tcBorders>
              <w:top w:val="dotted" w:sz="4" w:space="0" w:color="auto"/>
            </w:tcBorders>
          </w:tcPr>
          <w:p w:rsidR="00380264" w:rsidRDefault="00ED4E11" w:rsidP="00B0302C">
            <w:r>
              <w:rPr>
                <w:rFonts w:hint="eastAsia"/>
              </w:rPr>
              <w:t xml:space="preserve">　グループで考えた対応を発表する。</w:t>
            </w:r>
          </w:p>
        </w:tc>
        <w:tc>
          <w:tcPr>
            <w:tcW w:w="3027" w:type="dxa"/>
            <w:tcBorders>
              <w:top w:val="dotted" w:sz="4" w:space="0" w:color="auto"/>
            </w:tcBorders>
          </w:tcPr>
          <w:p w:rsidR="00380264" w:rsidRDefault="00ED4E11" w:rsidP="00ED4E11">
            <w:pPr>
              <w:ind w:firstLineChars="100" w:firstLine="210"/>
            </w:pPr>
            <w:r>
              <w:rPr>
                <w:rFonts w:hint="eastAsia"/>
              </w:rPr>
              <w:t>グループごとに自分たちが考えた対応を発表させる。</w:t>
            </w:r>
          </w:p>
        </w:tc>
        <w:tc>
          <w:tcPr>
            <w:tcW w:w="3264" w:type="dxa"/>
            <w:tcBorders>
              <w:top w:val="dotted" w:sz="4" w:space="0" w:color="auto"/>
            </w:tcBorders>
          </w:tcPr>
          <w:p w:rsidR="00380264" w:rsidRDefault="00ED4E11" w:rsidP="00512C43">
            <w:r>
              <w:rPr>
                <w:rFonts w:hint="eastAsia"/>
              </w:rPr>
              <w:t xml:space="preserve">　発表した内容が妥当であるか。</w:t>
            </w:r>
          </w:p>
          <w:p w:rsidR="00ED4E11" w:rsidRDefault="00ED4E11" w:rsidP="00512C43">
            <w:r>
              <w:rPr>
                <w:rFonts w:hint="eastAsia"/>
              </w:rPr>
              <w:t xml:space="preserve">　他の生徒たちの発表をしっかりと聞けているか。</w:t>
            </w:r>
          </w:p>
        </w:tc>
      </w:tr>
      <w:tr w:rsidR="00380264" w:rsidTr="001B0A19">
        <w:trPr>
          <w:cantSplit/>
          <w:trHeight w:val="1064"/>
        </w:trPr>
        <w:tc>
          <w:tcPr>
            <w:tcW w:w="582" w:type="dxa"/>
            <w:textDirection w:val="tbRlV"/>
          </w:tcPr>
          <w:p w:rsidR="00380264" w:rsidRDefault="00380264" w:rsidP="0064149A">
            <w:pPr>
              <w:ind w:left="113" w:right="113"/>
              <w:jc w:val="center"/>
            </w:pPr>
            <w:r>
              <w:rPr>
                <w:rFonts w:hint="eastAsia"/>
              </w:rPr>
              <w:t>まとめ</w:t>
            </w:r>
          </w:p>
        </w:tc>
        <w:tc>
          <w:tcPr>
            <w:tcW w:w="2755" w:type="dxa"/>
          </w:tcPr>
          <w:p w:rsidR="00884E85" w:rsidRDefault="00380264" w:rsidP="0064149A">
            <w:r>
              <w:rPr>
                <w:rFonts w:hint="eastAsia"/>
              </w:rPr>
              <w:t xml:space="preserve">　</w:t>
            </w:r>
            <w:r w:rsidR="00884E85">
              <w:rPr>
                <w:rFonts w:hint="eastAsia"/>
              </w:rPr>
              <w:t>発表した行動をすでに行っているかどうか、自分のことを考える。</w:t>
            </w:r>
          </w:p>
          <w:p w:rsidR="00380264" w:rsidRDefault="00884E85" w:rsidP="00884E85">
            <w:pPr>
              <w:ind w:firstLineChars="100" w:firstLine="210"/>
            </w:pPr>
            <w:r>
              <w:rPr>
                <w:rFonts w:hint="eastAsia"/>
              </w:rPr>
              <w:t>日本ではどこでも</w:t>
            </w:r>
            <w:r w:rsidR="00380264">
              <w:rPr>
                <w:rFonts w:hint="eastAsia"/>
              </w:rPr>
              <w:t>地震が発生する危険があり、そのための備え、地震発生時の対応を学ん</w:t>
            </w:r>
            <w:r w:rsidR="00ED4E11">
              <w:rPr>
                <w:rFonts w:hint="eastAsia"/>
              </w:rPr>
              <w:t>でお</w:t>
            </w:r>
            <w:r w:rsidR="00380264">
              <w:rPr>
                <w:rFonts w:hint="eastAsia"/>
              </w:rPr>
              <w:t>く必要があることを知る。</w:t>
            </w:r>
          </w:p>
        </w:tc>
        <w:tc>
          <w:tcPr>
            <w:tcW w:w="3027" w:type="dxa"/>
          </w:tcPr>
          <w:p w:rsidR="00380264" w:rsidRPr="00B33AEF" w:rsidRDefault="00884E85" w:rsidP="0064149A">
            <w:pPr>
              <w:ind w:firstLineChars="100" w:firstLine="210"/>
            </w:pPr>
            <w:r>
              <w:rPr>
                <w:rFonts w:hint="eastAsia"/>
              </w:rPr>
              <w:t>「発表した行動をすでに全部やっている人は手を挙げてください」と、生徒たちに行動化しているかどうかを聞く。</w:t>
            </w:r>
            <w:r w:rsidR="003F3D30">
              <w:rPr>
                <w:rFonts w:hint="eastAsia"/>
              </w:rPr>
              <w:t>地震は私たちに無縁のものではないこと、備えれば被害を減少させることができることを伝える。</w:t>
            </w:r>
          </w:p>
        </w:tc>
        <w:tc>
          <w:tcPr>
            <w:tcW w:w="3264" w:type="dxa"/>
          </w:tcPr>
          <w:p w:rsidR="00380264" w:rsidRDefault="00884E85" w:rsidP="00BF7567">
            <w:r>
              <w:rPr>
                <w:rFonts w:hint="eastAsia"/>
              </w:rPr>
              <w:t xml:space="preserve">　知識を持っているだけではなく、行動することの大切さに気付いているか。</w:t>
            </w:r>
          </w:p>
        </w:tc>
      </w:tr>
    </w:tbl>
    <w:p w:rsidR="00A25AE8" w:rsidRDefault="00A25AE8"/>
    <w:p w:rsidR="00A25AE8" w:rsidRPr="00884E85" w:rsidRDefault="00A25AE8">
      <w:pPr>
        <w:rPr>
          <w:b/>
        </w:rPr>
      </w:pPr>
      <w:bookmarkStart w:id="0" w:name="_GoBack"/>
      <w:r w:rsidRPr="00884E85">
        <w:rPr>
          <w:rFonts w:hint="eastAsia"/>
          <w:b/>
        </w:rPr>
        <w:t>７　事後の指導</w:t>
      </w:r>
    </w:p>
    <w:bookmarkEnd w:id="0"/>
    <w:p w:rsidR="00380264" w:rsidRDefault="00380264"/>
    <w:tbl>
      <w:tblPr>
        <w:tblStyle w:val="a5"/>
        <w:tblW w:w="0" w:type="auto"/>
        <w:tblLook w:val="04A0" w:firstRow="1" w:lastRow="0" w:firstColumn="1" w:lastColumn="0" w:noHBand="0" w:noVBand="1"/>
      </w:tblPr>
      <w:tblGrid>
        <w:gridCol w:w="3210"/>
        <w:gridCol w:w="3209"/>
        <w:gridCol w:w="3209"/>
      </w:tblGrid>
      <w:tr w:rsidR="00A25AE8" w:rsidTr="004F5917">
        <w:tc>
          <w:tcPr>
            <w:tcW w:w="3249" w:type="dxa"/>
          </w:tcPr>
          <w:p w:rsidR="00A25AE8" w:rsidRDefault="00380264" w:rsidP="00357290">
            <w:pPr>
              <w:jc w:val="center"/>
            </w:pPr>
            <w:r>
              <w:rPr>
                <w:rFonts w:hint="eastAsia"/>
              </w:rPr>
              <w:t>生徒</w:t>
            </w:r>
            <w:r w:rsidR="00A25AE8">
              <w:rPr>
                <w:rFonts w:hint="eastAsia"/>
              </w:rPr>
              <w:t>の活動</w:t>
            </w:r>
          </w:p>
        </w:tc>
        <w:tc>
          <w:tcPr>
            <w:tcW w:w="3249" w:type="dxa"/>
          </w:tcPr>
          <w:p w:rsidR="00A25AE8" w:rsidRDefault="00A25AE8" w:rsidP="00357290">
            <w:pPr>
              <w:jc w:val="center"/>
            </w:pPr>
            <w:r>
              <w:rPr>
                <w:rFonts w:hint="eastAsia"/>
              </w:rPr>
              <w:t>指導上の留意点</w:t>
            </w:r>
          </w:p>
        </w:tc>
        <w:tc>
          <w:tcPr>
            <w:tcW w:w="3249" w:type="dxa"/>
          </w:tcPr>
          <w:p w:rsidR="00A25AE8" w:rsidRDefault="00A25AE8" w:rsidP="00357290">
            <w:pPr>
              <w:jc w:val="center"/>
            </w:pPr>
            <w:r>
              <w:rPr>
                <w:rFonts w:hint="eastAsia"/>
              </w:rPr>
              <w:t>目指す</w:t>
            </w:r>
            <w:r w:rsidR="00380264">
              <w:rPr>
                <w:rFonts w:hint="eastAsia"/>
              </w:rPr>
              <w:t>生徒</w:t>
            </w:r>
            <w:r w:rsidR="00BF7567">
              <w:rPr>
                <w:rFonts w:hint="eastAsia"/>
              </w:rPr>
              <w:t>の</w:t>
            </w:r>
            <w:r>
              <w:rPr>
                <w:rFonts w:hint="eastAsia"/>
              </w:rPr>
              <w:t>姿と評価方法</w:t>
            </w:r>
          </w:p>
        </w:tc>
      </w:tr>
      <w:tr w:rsidR="00A25AE8" w:rsidTr="001A6229">
        <w:trPr>
          <w:trHeight w:val="1049"/>
        </w:trPr>
        <w:tc>
          <w:tcPr>
            <w:tcW w:w="3249" w:type="dxa"/>
          </w:tcPr>
          <w:p w:rsidR="00B33AEF" w:rsidRDefault="00B33AEF" w:rsidP="00DA31A7">
            <w:pPr>
              <w:ind w:firstLineChars="100" w:firstLine="210"/>
            </w:pPr>
          </w:p>
        </w:tc>
        <w:tc>
          <w:tcPr>
            <w:tcW w:w="3249" w:type="dxa"/>
          </w:tcPr>
          <w:p w:rsidR="00BF7567" w:rsidRDefault="00BF7567" w:rsidP="00ED600A">
            <w:pPr>
              <w:ind w:firstLineChars="100" w:firstLine="210"/>
            </w:pPr>
          </w:p>
        </w:tc>
        <w:tc>
          <w:tcPr>
            <w:tcW w:w="3249" w:type="dxa"/>
          </w:tcPr>
          <w:p w:rsidR="00BF7567" w:rsidRPr="00A25AE8" w:rsidRDefault="00BF7567" w:rsidP="00ED600A">
            <w:pPr>
              <w:ind w:firstLineChars="100" w:firstLine="210"/>
            </w:pPr>
          </w:p>
        </w:tc>
      </w:tr>
    </w:tbl>
    <w:p w:rsidR="00277CD0" w:rsidRDefault="00277CD0"/>
    <w:p w:rsidR="00ED600A" w:rsidRDefault="00ED600A"/>
    <w:p w:rsidR="00ED600A" w:rsidRDefault="00ED600A" w:rsidP="00512C43">
      <w:pPr>
        <w:pStyle w:val="ad"/>
      </w:pPr>
      <w:r>
        <w:rPr>
          <w:rFonts w:hint="eastAsia"/>
        </w:rPr>
        <w:t>以上</w:t>
      </w:r>
    </w:p>
    <w:sectPr w:rsidR="00ED600A" w:rsidSect="004C4A05">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62F" w:rsidRDefault="00CA062F" w:rsidP="00102B11">
      <w:r>
        <w:separator/>
      </w:r>
    </w:p>
  </w:endnote>
  <w:endnote w:type="continuationSeparator" w:id="0">
    <w:p w:rsidR="00CA062F" w:rsidRDefault="00CA062F" w:rsidP="0010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62F" w:rsidRDefault="00CA062F" w:rsidP="00102B11">
      <w:r>
        <w:separator/>
      </w:r>
    </w:p>
  </w:footnote>
  <w:footnote w:type="continuationSeparator" w:id="0">
    <w:p w:rsidR="00CA062F" w:rsidRDefault="00CA062F" w:rsidP="00102B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240B"/>
    <w:multiLevelType w:val="hybridMultilevel"/>
    <w:tmpl w:val="0A941AB6"/>
    <w:lvl w:ilvl="0" w:tplc="0CA0A89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A15026F"/>
    <w:multiLevelType w:val="hybridMultilevel"/>
    <w:tmpl w:val="B0925B04"/>
    <w:lvl w:ilvl="0" w:tplc="A7F271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27"/>
    <w:rsid w:val="00044B7C"/>
    <w:rsid w:val="000459C3"/>
    <w:rsid w:val="000848CB"/>
    <w:rsid w:val="000864B5"/>
    <w:rsid w:val="00096D3B"/>
    <w:rsid w:val="000B0C0F"/>
    <w:rsid w:val="000C6ABD"/>
    <w:rsid w:val="00102B11"/>
    <w:rsid w:val="00122271"/>
    <w:rsid w:val="0017452C"/>
    <w:rsid w:val="00183809"/>
    <w:rsid w:val="0019542A"/>
    <w:rsid w:val="001A1733"/>
    <w:rsid w:val="001A60ED"/>
    <w:rsid w:val="001A6229"/>
    <w:rsid w:val="001B4216"/>
    <w:rsid w:val="001D1E08"/>
    <w:rsid w:val="001D4A01"/>
    <w:rsid w:val="001F03CE"/>
    <w:rsid w:val="002240B5"/>
    <w:rsid w:val="00230420"/>
    <w:rsid w:val="00260A64"/>
    <w:rsid w:val="00277CD0"/>
    <w:rsid w:val="0028316C"/>
    <w:rsid w:val="002E3189"/>
    <w:rsid w:val="00342FDB"/>
    <w:rsid w:val="00357290"/>
    <w:rsid w:val="00361E68"/>
    <w:rsid w:val="00362211"/>
    <w:rsid w:val="00380264"/>
    <w:rsid w:val="00382B75"/>
    <w:rsid w:val="00394791"/>
    <w:rsid w:val="003E2830"/>
    <w:rsid w:val="003F3D30"/>
    <w:rsid w:val="003F63F7"/>
    <w:rsid w:val="00422142"/>
    <w:rsid w:val="004351A2"/>
    <w:rsid w:val="004C4A05"/>
    <w:rsid w:val="004E3FEA"/>
    <w:rsid w:val="004F1343"/>
    <w:rsid w:val="004F5917"/>
    <w:rsid w:val="00506DCF"/>
    <w:rsid w:val="00512C43"/>
    <w:rsid w:val="005247F6"/>
    <w:rsid w:val="00544432"/>
    <w:rsid w:val="00571CEE"/>
    <w:rsid w:val="005821A3"/>
    <w:rsid w:val="00594FFB"/>
    <w:rsid w:val="005C1BC9"/>
    <w:rsid w:val="005E7387"/>
    <w:rsid w:val="006245F6"/>
    <w:rsid w:val="006276CF"/>
    <w:rsid w:val="0064149A"/>
    <w:rsid w:val="00652315"/>
    <w:rsid w:val="006531D4"/>
    <w:rsid w:val="006774A3"/>
    <w:rsid w:val="00682663"/>
    <w:rsid w:val="006B423D"/>
    <w:rsid w:val="006F603B"/>
    <w:rsid w:val="0070240E"/>
    <w:rsid w:val="00752178"/>
    <w:rsid w:val="00765BA2"/>
    <w:rsid w:val="00772CF1"/>
    <w:rsid w:val="00773DBE"/>
    <w:rsid w:val="007762E1"/>
    <w:rsid w:val="007768B0"/>
    <w:rsid w:val="007C7F38"/>
    <w:rsid w:val="00884E85"/>
    <w:rsid w:val="00886290"/>
    <w:rsid w:val="00891951"/>
    <w:rsid w:val="008D163C"/>
    <w:rsid w:val="00907DBD"/>
    <w:rsid w:val="0095025C"/>
    <w:rsid w:val="009811DF"/>
    <w:rsid w:val="009A7843"/>
    <w:rsid w:val="009D2B21"/>
    <w:rsid w:val="009F3BC6"/>
    <w:rsid w:val="00A25AE8"/>
    <w:rsid w:val="00A401EF"/>
    <w:rsid w:val="00A418CA"/>
    <w:rsid w:val="00A56C1B"/>
    <w:rsid w:val="00AA1020"/>
    <w:rsid w:val="00B0302C"/>
    <w:rsid w:val="00B20C37"/>
    <w:rsid w:val="00B33AEF"/>
    <w:rsid w:val="00B51A3A"/>
    <w:rsid w:val="00B701C5"/>
    <w:rsid w:val="00B71F41"/>
    <w:rsid w:val="00B81EAA"/>
    <w:rsid w:val="00B82FA1"/>
    <w:rsid w:val="00BC1542"/>
    <w:rsid w:val="00BC74B4"/>
    <w:rsid w:val="00BD11F5"/>
    <w:rsid w:val="00BF7567"/>
    <w:rsid w:val="00C01CE3"/>
    <w:rsid w:val="00C3345A"/>
    <w:rsid w:val="00C33B27"/>
    <w:rsid w:val="00C727C6"/>
    <w:rsid w:val="00CA062F"/>
    <w:rsid w:val="00CA0C05"/>
    <w:rsid w:val="00CC1A2E"/>
    <w:rsid w:val="00CC5238"/>
    <w:rsid w:val="00CF5174"/>
    <w:rsid w:val="00D069D4"/>
    <w:rsid w:val="00D06D3E"/>
    <w:rsid w:val="00D13947"/>
    <w:rsid w:val="00D16D0F"/>
    <w:rsid w:val="00DA31A7"/>
    <w:rsid w:val="00DA5BA6"/>
    <w:rsid w:val="00E27839"/>
    <w:rsid w:val="00E36695"/>
    <w:rsid w:val="00E61D8E"/>
    <w:rsid w:val="00E95D2C"/>
    <w:rsid w:val="00EA6352"/>
    <w:rsid w:val="00EC52AB"/>
    <w:rsid w:val="00ED4E11"/>
    <w:rsid w:val="00ED600A"/>
    <w:rsid w:val="00ED6E36"/>
    <w:rsid w:val="00F0778D"/>
    <w:rsid w:val="00F12AA2"/>
    <w:rsid w:val="00F31B87"/>
    <w:rsid w:val="00F4255F"/>
    <w:rsid w:val="00FC695A"/>
    <w:rsid w:val="00FD6DDF"/>
    <w:rsid w:val="00FE7121"/>
    <w:rsid w:val="00FF10DB"/>
    <w:rsid w:val="00FF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5DAD35"/>
  <w15:docId w15:val="{3DD73CEE-BEA6-46FF-B248-FD02A47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B27"/>
  </w:style>
  <w:style w:type="character" w:customStyle="1" w:styleId="a4">
    <w:name w:val="日付 (文字)"/>
    <w:basedOn w:val="a0"/>
    <w:link w:val="a3"/>
    <w:uiPriority w:val="99"/>
    <w:semiHidden/>
    <w:rsid w:val="00C33B27"/>
  </w:style>
  <w:style w:type="table" w:styleId="a5">
    <w:name w:val="Table Grid"/>
    <w:basedOn w:val="a1"/>
    <w:uiPriority w:val="39"/>
    <w:rsid w:val="00C3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2B11"/>
    <w:pPr>
      <w:tabs>
        <w:tab w:val="center" w:pos="4252"/>
        <w:tab w:val="right" w:pos="8504"/>
      </w:tabs>
      <w:snapToGrid w:val="0"/>
    </w:pPr>
  </w:style>
  <w:style w:type="character" w:customStyle="1" w:styleId="a7">
    <w:name w:val="ヘッダー (文字)"/>
    <w:basedOn w:val="a0"/>
    <w:link w:val="a6"/>
    <w:uiPriority w:val="99"/>
    <w:rsid w:val="00102B11"/>
  </w:style>
  <w:style w:type="paragraph" w:styleId="a8">
    <w:name w:val="footer"/>
    <w:basedOn w:val="a"/>
    <w:link w:val="a9"/>
    <w:uiPriority w:val="99"/>
    <w:unhideWhenUsed/>
    <w:rsid w:val="00102B11"/>
    <w:pPr>
      <w:tabs>
        <w:tab w:val="center" w:pos="4252"/>
        <w:tab w:val="right" w:pos="8504"/>
      </w:tabs>
      <w:snapToGrid w:val="0"/>
    </w:pPr>
  </w:style>
  <w:style w:type="character" w:customStyle="1" w:styleId="a9">
    <w:name w:val="フッター (文字)"/>
    <w:basedOn w:val="a0"/>
    <w:link w:val="a8"/>
    <w:uiPriority w:val="99"/>
    <w:rsid w:val="00102B11"/>
  </w:style>
  <w:style w:type="paragraph" w:styleId="aa">
    <w:name w:val="Balloon Text"/>
    <w:basedOn w:val="a"/>
    <w:link w:val="ab"/>
    <w:uiPriority w:val="99"/>
    <w:semiHidden/>
    <w:unhideWhenUsed/>
    <w:rsid w:val="00CC1A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A2E"/>
    <w:rPr>
      <w:rFonts w:asciiTheme="majorHAnsi" w:eastAsiaTheme="majorEastAsia" w:hAnsiTheme="majorHAnsi" w:cstheme="majorBidi"/>
      <w:sz w:val="18"/>
      <w:szCs w:val="18"/>
    </w:rPr>
  </w:style>
  <w:style w:type="paragraph" w:styleId="ac">
    <w:name w:val="List Paragraph"/>
    <w:basedOn w:val="a"/>
    <w:uiPriority w:val="34"/>
    <w:qFormat/>
    <w:rsid w:val="000B0C0F"/>
    <w:pPr>
      <w:ind w:leftChars="400" w:left="840"/>
    </w:pPr>
  </w:style>
  <w:style w:type="paragraph" w:styleId="ad">
    <w:name w:val="Closing"/>
    <w:basedOn w:val="a"/>
    <w:link w:val="ae"/>
    <w:uiPriority w:val="99"/>
    <w:unhideWhenUsed/>
    <w:rsid w:val="00ED600A"/>
    <w:pPr>
      <w:jc w:val="right"/>
    </w:pPr>
  </w:style>
  <w:style w:type="character" w:customStyle="1" w:styleId="ae">
    <w:name w:val="結語 (文字)"/>
    <w:basedOn w:val="a0"/>
    <w:link w:val="ad"/>
    <w:uiPriority w:val="99"/>
    <w:rsid w:val="00ED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8483">
      <w:bodyDiv w:val="1"/>
      <w:marLeft w:val="0"/>
      <w:marRight w:val="0"/>
      <w:marTop w:val="0"/>
      <w:marBottom w:val="0"/>
      <w:divBdr>
        <w:top w:val="none" w:sz="0" w:space="0" w:color="auto"/>
        <w:left w:val="none" w:sz="0" w:space="0" w:color="auto"/>
        <w:bottom w:val="none" w:sz="0" w:space="0" w:color="auto"/>
        <w:right w:val="none" w:sz="0" w:space="0" w:color="auto"/>
      </w:divBdr>
    </w:div>
    <w:div w:id="916790555">
      <w:bodyDiv w:val="1"/>
      <w:marLeft w:val="0"/>
      <w:marRight w:val="0"/>
      <w:marTop w:val="0"/>
      <w:marBottom w:val="0"/>
      <w:divBdr>
        <w:top w:val="none" w:sz="0" w:space="0" w:color="auto"/>
        <w:left w:val="none" w:sz="0" w:space="0" w:color="auto"/>
        <w:bottom w:val="none" w:sz="0" w:space="0" w:color="auto"/>
        <w:right w:val="none" w:sz="0" w:space="0" w:color="auto"/>
      </w:divBdr>
    </w:div>
    <w:div w:id="12299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平野信人</dc:creator>
  <cp:keywords/>
  <dc:description/>
  <cp:lastModifiedBy>Windows User</cp:lastModifiedBy>
  <cp:revision>5</cp:revision>
  <cp:lastPrinted>2017-07-11T10:16:00Z</cp:lastPrinted>
  <dcterms:created xsi:type="dcterms:W3CDTF">2018-06-02T23:24:00Z</dcterms:created>
  <dcterms:modified xsi:type="dcterms:W3CDTF">2020-06-07T10:26:00Z</dcterms:modified>
</cp:coreProperties>
</file>